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A8" w:rsidRDefault="00F738A8">
      <w:pPr>
        <w:jc w:val="center"/>
      </w:pPr>
    </w:p>
    <w:p w:rsidR="00F738A8" w:rsidRDefault="00F738A8">
      <w:pPr>
        <w:jc w:val="center"/>
      </w:pPr>
    </w:p>
    <w:p w:rsidR="00467AEB" w:rsidRDefault="00467AEB">
      <w:pPr>
        <w:jc w:val="both"/>
      </w:pPr>
    </w:p>
    <w:p w:rsidR="00467AEB" w:rsidRDefault="00467AEB" w:rsidP="00467AEB">
      <w:pPr>
        <w:jc w:val="center"/>
      </w:pPr>
    </w:p>
    <w:p w:rsidR="00467AEB" w:rsidRPr="00467AEB" w:rsidRDefault="00467AEB" w:rsidP="00467AEB">
      <w:pPr>
        <w:jc w:val="center"/>
        <w:rPr>
          <w:rFonts w:ascii="Cambria" w:eastAsia="Calibri" w:hAnsi="Cambria" w:cs="Times New Roman"/>
          <w:b/>
          <w:sz w:val="24"/>
          <w:lang w:val="en-GB"/>
        </w:rPr>
      </w:pPr>
      <w:r w:rsidRPr="00467AEB">
        <w:rPr>
          <w:rFonts w:ascii="Cambria" w:eastAsia="Calibri" w:hAnsi="Cambria" w:cs="Times New Roman"/>
          <w:b/>
          <w:sz w:val="24"/>
          <w:lang w:val="en-GB"/>
        </w:rPr>
        <w:t>O</w:t>
      </w:r>
      <w:r w:rsidRPr="00467AEB">
        <w:rPr>
          <w:rFonts w:ascii="Cambria" w:eastAsia="Calibri" w:hAnsi="Cambria" w:cs="Times New Roman"/>
          <w:b/>
          <w:sz w:val="20"/>
          <w:szCs w:val="18"/>
          <w:lang w:val="en-GB"/>
        </w:rPr>
        <w:t>FFICE</w:t>
      </w:r>
      <w:r w:rsidRPr="00467AEB">
        <w:rPr>
          <w:rFonts w:ascii="Cambria" w:eastAsia="Calibri" w:hAnsi="Cambria" w:cs="Times New Roman"/>
          <w:b/>
          <w:sz w:val="24"/>
          <w:lang w:val="en-GB"/>
        </w:rPr>
        <w:t xml:space="preserve"> </w:t>
      </w:r>
      <w:r w:rsidRPr="00467AEB">
        <w:rPr>
          <w:rFonts w:ascii="Cambria" w:eastAsia="Calibri" w:hAnsi="Cambria" w:cs="Times New Roman"/>
          <w:b/>
          <w:sz w:val="20"/>
          <w:szCs w:val="18"/>
          <w:lang w:val="en-GB"/>
        </w:rPr>
        <w:t>OF THE</w:t>
      </w:r>
      <w:r w:rsidRPr="00467AEB">
        <w:rPr>
          <w:rFonts w:ascii="Cambria" w:eastAsia="Calibri" w:hAnsi="Cambria" w:cs="Times New Roman"/>
          <w:b/>
          <w:sz w:val="24"/>
          <w:lang w:val="en-GB"/>
        </w:rPr>
        <w:t xml:space="preserve"> P</w:t>
      </w:r>
      <w:r w:rsidRPr="00467AEB">
        <w:rPr>
          <w:rFonts w:ascii="Cambria" w:eastAsia="Calibri" w:hAnsi="Cambria" w:cs="Times New Roman"/>
          <w:b/>
          <w:sz w:val="20"/>
          <w:szCs w:val="18"/>
          <w:lang w:val="en-GB"/>
        </w:rPr>
        <w:t>REMIER</w:t>
      </w:r>
      <w:r w:rsidRPr="00467AEB">
        <w:rPr>
          <w:rFonts w:ascii="Cambria" w:eastAsia="Calibri" w:hAnsi="Cambria" w:cs="Times New Roman"/>
          <w:b/>
          <w:sz w:val="24"/>
          <w:lang w:val="en-GB"/>
        </w:rPr>
        <w:br/>
        <w:t>D</w:t>
      </w:r>
      <w:r w:rsidRPr="00467AEB">
        <w:rPr>
          <w:rFonts w:ascii="Cambria" w:eastAsia="Calibri" w:hAnsi="Cambria" w:cs="Times New Roman"/>
          <w:b/>
          <w:sz w:val="20"/>
          <w:szCs w:val="18"/>
          <w:lang w:val="en-GB"/>
        </w:rPr>
        <w:t>R</w:t>
      </w:r>
      <w:r w:rsidRPr="00467AEB">
        <w:rPr>
          <w:rFonts w:ascii="Cambria" w:eastAsia="Calibri" w:hAnsi="Cambria" w:cs="Times New Roman"/>
          <w:b/>
          <w:sz w:val="24"/>
          <w:lang w:val="en-GB"/>
        </w:rPr>
        <w:t xml:space="preserve">. </w:t>
      </w:r>
      <w:r w:rsidRPr="00467AEB">
        <w:rPr>
          <w:rFonts w:ascii="Cambria" w:eastAsia="Calibri" w:hAnsi="Cambria" w:cs="Times New Roman"/>
          <w:b/>
          <w:sz w:val="20"/>
          <w:szCs w:val="18"/>
          <w:lang w:val="en-GB"/>
        </w:rPr>
        <w:t>THE</w:t>
      </w:r>
      <w:r w:rsidRPr="00467AEB">
        <w:rPr>
          <w:rFonts w:ascii="Cambria" w:eastAsia="Calibri" w:hAnsi="Cambria" w:cs="Times New Roman"/>
          <w:b/>
          <w:sz w:val="24"/>
          <w:lang w:val="en-GB"/>
        </w:rPr>
        <w:t xml:space="preserve"> H</w:t>
      </w:r>
      <w:r w:rsidRPr="00467AEB">
        <w:rPr>
          <w:rFonts w:ascii="Cambria" w:eastAsia="Calibri" w:hAnsi="Cambria" w:cs="Times New Roman"/>
          <w:b/>
          <w:sz w:val="20"/>
          <w:szCs w:val="18"/>
          <w:lang w:val="en-GB"/>
        </w:rPr>
        <w:t>ON</w:t>
      </w:r>
      <w:r w:rsidRPr="00467AEB">
        <w:rPr>
          <w:rFonts w:ascii="Cambria" w:eastAsia="Calibri" w:hAnsi="Cambria" w:cs="Times New Roman"/>
          <w:b/>
          <w:sz w:val="24"/>
          <w:lang w:val="en-GB"/>
        </w:rPr>
        <w:t>. R</w:t>
      </w:r>
      <w:r w:rsidRPr="00467AEB">
        <w:rPr>
          <w:rFonts w:ascii="Cambria" w:eastAsia="Calibri" w:hAnsi="Cambria" w:cs="Times New Roman"/>
          <w:b/>
          <w:sz w:val="20"/>
          <w:szCs w:val="18"/>
          <w:lang w:val="en-GB"/>
        </w:rPr>
        <w:t>UFUS</w:t>
      </w:r>
      <w:r w:rsidRPr="00467AEB">
        <w:rPr>
          <w:rFonts w:ascii="Cambria" w:eastAsia="Calibri" w:hAnsi="Cambria" w:cs="Times New Roman"/>
          <w:b/>
          <w:sz w:val="24"/>
          <w:lang w:val="en-GB"/>
        </w:rPr>
        <w:t xml:space="preserve"> W. E</w:t>
      </w:r>
      <w:r w:rsidRPr="00467AEB">
        <w:rPr>
          <w:rFonts w:ascii="Cambria" w:eastAsia="Calibri" w:hAnsi="Cambria" w:cs="Times New Roman"/>
          <w:b/>
          <w:sz w:val="20"/>
          <w:szCs w:val="18"/>
          <w:lang w:val="en-GB"/>
        </w:rPr>
        <w:t>WING</w:t>
      </w:r>
      <w:r w:rsidRPr="00467AEB">
        <w:rPr>
          <w:rFonts w:ascii="Cambria" w:eastAsia="Calibri" w:hAnsi="Cambria" w:cs="Times New Roman"/>
          <w:b/>
          <w:sz w:val="24"/>
          <w:lang w:val="en-GB"/>
        </w:rPr>
        <w:t xml:space="preserve"> </w:t>
      </w:r>
      <w:r w:rsidRPr="00467AEB">
        <w:rPr>
          <w:rFonts w:ascii="Cambria" w:eastAsia="Calibri" w:hAnsi="Cambria" w:cs="Times New Roman"/>
          <w:b/>
          <w:sz w:val="24"/>
          <w:vertAlign w:val="subscript"/>
        </w:rPr>
        <w:t>MBBS; FRCS; DM; MPH; FACS; MP</w:t>
      </w:r>
    </w:p>
    <w:p w:rsidR="00467AEB" w:rsidRDefault="00467AEB" w:rsidP="00467AEB">
      <w:pPr>
        <w:jc w:val="center"/>
      </w:pPr>
      <w:r w:rsidRPr="00467AEB">
        <w:rPr>
          <w:rFonts w:ascii="Cambria" w:eastAsia="Calibri" w:hAnsi="Cambria" w:cs="Times New Roman"/>
          <w:b/>
          <w:sz w:val="24"/>
          <w:szCs w:val="24"/>
          <w:lang w:val="en-GB"/>
        </w:rPr>
        <w:t>1</w:t>
      </w:r>
      <w:r w:rsidR="00B53019">
        <w:rPr>
          <w:rFonts w:ascii="Cambria" w:eastAsia="Calibri" w:hAnsi="Cambria" w:cs="Times New Roman"/>
          <w:b/>
          <w:sz w:val="24"/>
          <w:szCs w:val="24"/>
          <w:lang w:val="en-GB"/>
        </w:rPr>
        <w:t>4</w:t>
      </w:r>
      <w:r w:rsidRPr="00467AEB">
        <w:rPr>
          <w:rFonts w:ascii="Cambria" w:eastAsia="Calibri" w:hAnsi="Cambria" w:cs="Times New Roman"/>
          <w:b/>
          <w:sz w:val="24"/>
          <w:szCs w:val="24"/>
          <w:vertAlign w:val="superscript"/>
          <w:lang w:val="en-GB"/>
        </w:rPr>
        <w:t>TH</w:t>
      </w:r>
      <w:r w:rsidRPr="00467AEB">
        <w:rPr>
          <w:rFonts w:ascii="Cambria" w:eastAsia="Calibri" w:hAnsi="Cambria" w:cs="Times New Roman"/>
          <w:b/>
          <w:sz w:val="24"/>
          <w:szCs w:val="24"/>
          <w:lang w:val="en-GB"/>
        </w:rPr>
        <w:t xml:space="preserve"> </w:t>
      </w:r>
      <w:r>
        <w:rPr>
          <w:rFonts w:ascii="Cambria" w:eastAsia="Calibri" w:hAnsi="Cambria" w:cs="Times New Roman"/>
          <w:b/>
          <w:sz w:val="24"/>
          <w:szCs w:val="24"/>
          <w:lang w:val="en-GB"/>
        </w:rPr>
        <w:t>M</w:t>
      </w:r>
      <w:r w:rsidRPr="00467AEB">
        <w:rPr>
          <w:rFonts w:ascii="Cambria" w:eastAsia="Calibri" w:hAnsi="Cambria" w:cs="Times New Roman"/>
          <w:b/>
          <w:sz w:val="20"/>
          <w:szCs w:val="24"/>
          <w:lang w:val="en-GB"/>
        </w:rPr>
        <w:t>EETING</w:t>
      </w:r>
      <w:r>
        <w:rPr>
          <w:rFonts w:ascii="Cambria" w:eastAsia="Calibri" w:hAnsi="Cambria" w:cs="Times New Roman"/>
          <w:b/>
          <w:sz w:val="24"/>
          <w:szCs w:val="24"/>
          <w:lang w:val="en-GB"/>
        </w:rPr>
        <w:t xml:space="preserve"> </w:t>
      </w:r>
      <w:r w:rsidRPr="00467AEB">
        <w:rPr>
          <w:rFonts w:ascii="Cambria" w:eastAsia="Calibri" w:hAnsi="Cambria" w:cs="Times New Roman"/>
          <w:b/>
          <w:sz w:val="20"/>
          <w:szCs w:val="24"/>
          <w:lang w:val="en-GB"/>
        </w:rPr>
        <w:t xml:space="preserve">OF THE </w:t>
      </w:r>
      <w:r w:rsidRPr="00467AEB">
        <w:rPr>
          <w:rFonts w:ascii="Cambria" w:eastAsia="Calibri" w:hAnsi="Cambria" w:cs="Times New Roman"/>
          <w:b/>
          <w:sz w:val="24"/>
          <w:szCs w:val="24"/>
          <w:lang w:val="en-GB"/>
        </w:rPr>
        <w:t>2</w:t>
      </w:r>
      <w:r w:rsidRPr="00467AEB">
        <w:rPr>
          <w:rFonts w:ascii="Cambria" w:eastAsia="Calibri" w:hAnsi="Cambria" w:cs="Times New Roman"/>
          <w:b/>
          <w:sz w:val="24"/>
          <w:szCs w:val="24"/>
          <w:vertAlign w:val="superscript"/>
          <w:lang w:val="en-GB"/>
        </w:rPr>
        <w:t>ND</w:t>
      </w:r>
      <w:r w:rsidRPr="00467AEB">
        <w:rPr>
          <w:rFonts w:ascii="Cambria" w:eastAsia="Calibri" w:hAnsi="Cambria" w:cs="Times New Roman"/>
          <w:b/>
          <w:sz w:val="24"/>
          <w:szCs w:val="24"/>
          <w:lang w:val="en-GB"/>
        </w:rPr>
        <w:t xml:space="preserve"> </w:t>
      </w:r>
      <w:r>
        <w:rPr>
          <w:rFonts w:ascii="Cambria" w:eastAsia="Calibri" w:hAnsi="Cambria" w:cs="Times New Roman"/>
          <w:b/>
          <w:sz w:val="24"/>
          <w:szCs w:val="24"/>
          <w:lang w:val="en-GB"/>
        </w:rPr>
        <w:t>S</w:t>
      </w:r>
      <w:r w:rsidRPr="00467AEB">
        <w:rPr>
          <w:rFonts w:ascii="Cambria" w:eastAsia="Calibri" w:hAnsi="Cambria" w:cs="Times New Roman"/>
          <w:b/>
          <w:sz w:val="20"/>
          <w:szCs w:val="24"/>
          <w:lang w:val="en-GB"/>
        </w:rPr>
        <w:t>ESSION</w:t>
      </w:r>
      <w:r>
        <w:rPr>
          <w:rFonts w:ascii="Cambria" w:eastAsia="Calibri" w:hAnsi="Cambria" w:cs="Times New Roman"/>
          <w:b/>
          <w:sz w:val="24"/>
          <w:szCs w:val="24"/>
          <w:lang w:val="en-GB"/>
        </w:rPr>
        <w:t xml:space="preserve"> </w:t>
      </w:r>
      <w:r>
        <w:rPr>
          <w:rFonts w:ascii="Cambria" w:eastAsia="Calibri" w:hAnsi="Cambria" w:cs="Times New Roman"/>
          <w:b/>
          <w:sz w:val="24"/>
          <w:szCs w:val="24"/>
          <w:lang w:val="en-GB"/>
        </w:rPr>
        <w:br/>
      </w:r>
      <w:r w:rsidRPr="00467AEB">
        <w:rPr>
          <w:rFonts w:ascii="Cambria" w:eastAsia="Calibri" w:hAnsi="Cambria" w:cs="Times New Roman"/>
          <w:b/>
          <w:sz w:val="20"/>
          <w:szCs w:val="24"/>
          <w:lang w:val="en-GB"/>
        </w:rPr>
        <w:t xml:space="preserve">OF THE </w:t>
      </w:r>
      <w:r>
        <w:rPr>
          <w:rFonts w:ascii="Cambria" w:eastAsia="Calibri" w:hAnsi="Cambria" w:cs="Times New Roman"/>
          <w:b/>
          <w:sz w:val="24"/>
          <w:szCs w:val="24"/>
          <w:lang w:val="en-GB"/>
        </w:rPr>
        <w:br/>
      </w:r>
      <w:r w:rsidRPr="00467AEB">
        <w:rPr>
          <w:rFonts w:ascii="Cambria" w:eastAsia="Calibri" w:hAnsi="Cambria" w:cs="Times New Roman"/>
          <w:b/>
          <w:sz w:val="24"/>
          <w:szCs w:val="24"/>
          <w:lang w:val="en-GB"/>
        </w:rPr>
        <w:t>10</w:t>
      </w:r>
      <w:r w:rsidRPr="00467AEB">
        <w:rPr>
          <w:rFonts w:ascii="Cambria" w:eastAsia="Calibri" w:hAnsi="Cambria" w:cs="Times New Roman"/>
          <w:b/>
          <w:sz w:val="24"/>
          <w:szCs w:val="24"/>
          <w:vertAlign w:val="superscript"/>
          <w:lang w:val="en-GB"/>
        </w:rPr>
        <w:t>TH</w:t>
      </w:r>
      <w:r w:rsidRPr="00467AEB">
        <w:rPr>
          <w:rFonts w:ascii="Cambria" w:eastAsia="Calibri" w:hAnsi="Cambria" w:cs="Times New Roman"/>
          <w:b/>
          <w:sz w:val="24"/>
          <w:szCs w:val="24"/>
          <w:lang w:val="en-GB"/>
        </w:rPr>
        <w:t xml:space="preserve"> </w:t>
      </w:r>
      <w:r>
        <w:rPr>
          <w:rFonts w:ascii="Cambria" w:eastAsia="Calibri" w:hAnsi="Cambria" w:cs="Times New Roman"/>
          <w:b/>
          <w:sz w:val="24"/>
          <w:szCs w:val="24"/>
          <w:lang w:val="en-GB"/>
        </w:rPr>
        <w:t>L</w:t>
      </w:r>
      <w:r w:rsidRPr="00467AEB">
        <w:rPr>
          <w:rFonts w:ascii="Cambria" w:eastAsia="Calibri" w:hAnsi="Cambria" w:cs="Times New Roman"/>
          <w:b/>
          <w:sz w:val="20"/>
          <w:szCs w:val="24"/>
          <w:lang w:val="en-GB"/>
        </w:rPr>
        <w:t>EGISLATURE</w:t>
      </w:r>
      <w:r>
        <w:rPr>
          <w:rFonts w:ascii="Cambria" w:eastAsia="Calibri" w:hAnsi="Cambria" w:cs="Times New Roman"/>
          <w:b/>
          <w:sz w:val="24"/>
          <w:szCs w:val="24"/>
          <w:lang w:val="en-GB"/>
        </w:rPr>
        <w:t xml:space="preserve"> </w:t>
      </w:r>
      <w:r w:rsidRPr="00467AEB">
        <w:rPr>
          <w:rFonts w:ascii="Cambria" w:eastAsia="Calibri" w:hAnsi="Cambria" w:cs="Times New Roman"/>
          <w:b/>
          <w:sz w:val="20"/>
          <w:szCs w:val="24"/>
          <w:lang w:val="en-GB"/>
        </w:rPr>
        <w:t xml:space="preserve">OF THE </w:t>
      </w:r>
      <w:r>
        <w:rPr>
          <w:rFonts w:ascii="Cambria" w:eastAsia="Calibri" w:hAnsi="Cambria" w:cs="Times New Roman"/>
          <w:b/>
          <w:sz w:val="24"/>
          <w:szCs w:val="24"/>
          <w:lang w:val="en-GB"/>
        </w:rPr>
        <w:t>H</w:t>
      </w:r>
      <w:r w:rsidRPr="00467AEB">
        <w:rPr>
          <w:rFonts w:ascii="Cambria" w:eastAsia="Calibri" w:hAnsi="Cambria" w:cs="Times New Roman"/>
          <w:b/>
          <w:sz w:val="20"/>
          <w:szCs w:val="24"/>
          <w:lang w:val="en-GB"/>
        </w:rPr>
        <w:t>OUSE</w:t>
      </w:r>
      <w:r>
        <w:rPr>
          <w:rFonts w:ascii="Cambria" w:eastAsia="Calibri" w:hAnsi="Cambria" w:cs="Times New Roman"/>
          <w:b/>
          <w:sz w:val="24"/>
          <w:szCs w:val="24"/>
          <w:lang w:val="en-GB"/>
        </w:rPr>
        <w:t xml:space="preserve"> </w:t>
      </w:r>
      <w:r w:rsidRPr="00467AEB">
        <w:rPr>
          <w:rFonts w:ascii="Cambria" w:eastAsia="Calibri" w:hAnsi="Cambria" w:cs="Times New Roman"/>
          <w:b/>
          <w:sz w:val="20"/>
          <w:szCs w:val="24"/>
          <w:lang w:val="en-GB"/>
        </w:rPr>
        <w:t xml:space="preserve">OF </w:t>
      </w:r>
      <w:r>
        <w:rPr>
          <w:rFonts w:ascii="Cambria" w:eastAsia="Calibri" w:hAnsi="Cambria" w:cs="Times New Roman"/>
          <w:b/>
          <w:sz w:val="24"/>
          <w:szCs w:val="24"/>
          <w:lang w:val="en-GB"/>
        </w:rPr>
        <w:t>A</w:t>
      </w:r>
      <w:r w:rsidRPr="00467AEB">
        <w:rPr>
          <w:rFonts w:ascii="Cambria" w:eastAsia="Calibri" w:hAnsi="Cambria" w:cs="Times New Roman"/>
          <w:b/>
          <w:sz w:val="20"/>
          <w:szCs w:val="24"/>
          <w:lang w:val="en-GB"/>
        </w:rPr>
        <w:t>SSEMBLY</w:t>
      </w:r>
      <w:r>
        <w:rPr>
          <w:rFonts w:ascii="Cambria" w:eastAsia="Calibri" w:hAnsi="Cambria" w:cs="Times New Roman"/>
          <w:b/>
          <w:sz w:val="24"/>
          <w:szCs w:val="24"/>
          <w:lang w:val="en-GB"/>
        </w:rPr>
        <w:br/>
      </w:r>
      <w:r w:rsidRPr="00467AEB">
        <w:rPr>
          <w:rFonts w:ascii="Cambria" w:eastAsia="Calibri" w:hAnsi="Cambria" w:cs="Times New Roman"/>
          <w:b/>
          <w:sz w:val="24"/>
          <w:szCs w:val="24"/>
          <w:lang w:val="en-GB"/>
        </w:rPr>
        <w:t xml:space="preserve">Premier Rufus W. Ewing’s </w:t>
      </w:r>
      <w:r>
        <w:rPr>
          <w:rFonts w:ascii="Cambria" w:eastAsia="Calibri" w:hAnsi="Cambria" w:cs="Times New Roman"/>
          <w:b/>
          <w:sz w:val="24"/>
          <w:szCs w:val="24"/>
          <w:lang w:val="en-GB"/>
        </w:rPr>
        <w:t>Ministerial Statement</w:t>
      </w:r>
    </w:p>
    <w:p w:rsidR="00467AEB" w:rsidRDefault="00467AEB">
      <w:pPr>
        <w:jc w:val="both"/>
      </w:pPr>
    </w:p>
    <w:p w:rsidR="00B53019" w:rsidRDefault="00B53019" w:rsidP="00B53019">
      <w:pPr>
        <w:spacing w:line="480" w:lineRule="auto"/>
        <w:jc w:val="both"/>
      </w:pPr>
      <w:r>
        <w:t>My fellow Turks and Caicos Islanders and residents, it is with profound pleasure and Grace of the Almighty God that I stand before you today as Premier of these</w:t>
      </w:r>
      <w:r w:rsidR="00351E91">
        <w:t>,</w:t>
      </w:r>
      <w:bookmarkStart w:id="0" w:name="_GoBack"/>
      <w:bookmarkEnd w:id="0"/>
      <w:r>
        <w:t xml:space="preserve"> Beautiful by Nature Turks and Caicos Islands. I stand before you as a proud Turks and Caicos Islander who has been given the opportunity by you, the people, with the blessings of the almighty to lead our land through this period in history. </w:t>
      </w:r>
    </w:p>
    <w:p w:rsidR="00B53019" w:rsidRPr="006F3ADD" w:rsidRDefault="00B53019" w:rsidP="00B53019">
      <w:pPr>
        <w:spacing w:line="480" w:lineRule="auto"/>
        <w:jc w:val="both"/>
        <w:rPr>
          <w:b/>
        </w:rPr>
      </w:pPr>
      <w:r w:rsidRPr="00B53019">
        <w:t xml:space="preserve">I came to office with a vision to see a Turks and Caicos Islands with a stable and sustainable socio-political and economic environment, one enabling an environment of healthy living and prosperity for all residents and visitors alike, </w:t>
      </w:r>
      <w:r w:rsidRPr="00F44BAA">
        <w:t>and Turks and Caicos Islanders that are proud, empowered and comfortable at every stage of their existence.</w:t>
      </w:r>
      <w:r w:rsidRPr="006F3ADD">
        <w:rPr>
          <w:b/>
        </w:rPr>
        <w:t xml:space="preserve"> </w:t>
      </w:r>
    </w:p>
    <w:p w:rsidR="00B53019" w:rsidRDefault="00B53019" w:rsidP="00B53019">
      <w:pPr>
        <w:spacing w:line="480" w:lineRule="auto"/>
        <w:jc w:val="both"/>
      </w:pPr>
      <w:r>
        <w:t xml:space="preserve">I knew that the journey towards this vision was not meant to be, nor was it going to be, an easy one, and thus far it has not been an easy journey for many of our people. My Government inherited a Turks and Caicos that was broken, broken in many ways: broken in spirit, broken financially and broken in hopes for the future.  On our journey towards election 2012, we were acutely aware that the road to recovery would not have been easy. We recognized that our mandate was not merely the restoration of things measurable and tangible, but the restoration of national pride, the cultivation of the spirit of hope for </w:t>
      </w:r>
      <w:r>
        <w:lastRenderedPageBreak/>
        <w:t>ours and future generations and to set the compass of progress towards our future destiny of nationhood. No country that has embarked on this journey to nationhood has won their independence without sacrifice. Those in leadership who were ultimately s</w:t>
      </w:r>
      <w:r w:rsidR="00406D37">
        <w:t>uccessful in the quest for self-</w:t>
      </w:r>
      <w:r>
        <w:t>Government have had to face the challenge of difficult decisions. Like these other nations, during these times, we too are faced with situations and decisions, which may at times seem contrary to purpose, but with our eyes ever focused on our ultimate goals we must remain steadfast and committed.  As we remember that no victory has ever been won without struggle and no success achieved without a measure of discomfort, let us give thanks that we do not exist in those times passed or in an environment ago where freedom and independence required the sacrifice of life and blood.</w:t>
      </w:r>
    </w:p>
    <w:p w:rsidR="00B53019" w:rsidRDefault="00B53019" w:rsidP="00B53019">
      <w:pPr>
        <w:spacing w:line="480" w:lineRule="auto"/>
        <w:jc w:val="both"/>
      </w:pPr>
    </w:p>
    <w:p w:rsidR="00B53019" w:rsidRDefault="00B53019" w:rsidP="00B53019">
      <w:pPr>
        <w:spacing w:line="480" w:lineRule="auto"/>
        <w:jc w:val="both"/>
      </w:pPr>
      <w:r>
        <w:t xml:space="preserve">Be assured that this purpose, and the vision that I and my fellow elected members in Government held before us remains strong in our hearts today as it was 2 years ago. </w:t>
      </w:r>
    </w:p>
    <w:p w:rsidR="00B53019" w:rsidRDefault="00B53019" w:rsidP="00B53019">
      <w:pPr>
        <w:spacing w:line="480" w:lineRule="auto"/>
        <w:jc w:val="both"/>
      </w:pPr>
      <w:r>
        <w:t>When my Government took office the economy of this country was in shambles, austerity measures were the order of the day. The tools for rebuilding were lacking in a weakened civil service and the rules for the conduct of business on a national level were stringent giving rise to attrition in investor confidence.</w:t>
      </w:r>
    </w:p>
    <w:p w:rsidR="00B53019" w:rsidRDefault="00B53019" w:rsidP="00B53019">
      <w:pPr>
        <w:spacing w:line="480" w:lineRule="auto"/>
        <w:jc w:val="both"/>
      </w:pPr>
      <w:r>
        <w:t xml:space="preserve">The first order of business of my Government was the restoration of a state of positive economic growth and the generation of sufficient Government revenue to meet our numerous </w:t>
      </w:r>
      <w:r w:rsidRPr="006F3ADD">
        <w:rPr>
          <w:b/>
        </w:rPr>
        <w:t>social</w:t>
      </w:r>
      <w:r>
        <w:t>/domestic and debt obligations. As part of our commitment we halted the implementation of value added tax, which in our analysis, would have had a detrimental impact on economic growth in the short and long term. We instead implemented a number of short-term taxation measures to bridge the fiscal gap. A combination of this taxation strategy, a rebound of the global economy and our efforts in tourism</w:t>
      </w:r>
      <w:r w:rsidR="00406D37">
        <w:t>,</w:t>
      </w:r>
      <w:r>
        <w:t xml:space="preserve"> have resulted in unprecedented growth in Government’s revenue with real surpluses, especially during the course of this </w:t>
      </w:r>
      <w:r>
        <w:lastRenderedPageBreak/>
        <w:t xml:space="preserve">financial year. This economic growth was realized in all sectors and in all Government revenue streams but particularly so in the Tourism sector. This growth in Government’s revenue has enabled us to make available an additional 5.4 million dollars in the supplementary budget to firstly fund several key Government programmes and secondly reinvest 1 million of that back into the Tourism sector for marketing, promotion, and the opening of new offices in new source markets. </w:t>
      </w:r>
    </w:p>
    <w:p w:rsidR="00B53019" w:rsidRDefault="00B53019" w:rsidP="00B53019">
      <w:pPr>
        <w:spacing w:line="480" w:lineRule="auto"/>
        <w:jc w:val="both"/>
      </w:pPr>
      <w:r>
        <w:t xml:space="preserve">We came to office with a commitment to lower the taxation burden, simplify the tax code and make doing business and investing in Turks and Caicos easy and competitive. To this end we are well on our way in making good on these commitments. We have already begun to reduce the taxation burden, by lowering import duties in a number of areas of goods, reduction in the new Freight and Insurance Tax, which shall be removed entirely in April 2015, reduction in business licenses and with its removal in April 2015, removal of the domestics Financial Services taxes on ATM withdrawals, mortgages and other bank charges. We will continue to reduce the nuisance taxes as we simplify the tax code and lower the tax burden on individuals and businesses as the growth in the economy and reliable streams of Government’s revenue increases. </w:t>
      </w:r>
    </w:p>
    <w:p w:rsidR="00B53019" w:rsidRDefault="00B53019" w:rsidP="00B53019">
      <w:pPr>
        <w:spacing w:line="480" w:lineRule="auto"/>
        <w:jc w:val="both"/>
      </w:pPr>
      <w:r>
        <w:t xml:space="preserve">Economic growth and development, which includes employment of our people, was another high priority of my Government as it went hand in hand with economic recovery. To this end we have been hard at work creating the opportunities within Government for the employment of Turks and Caicos Islanders as the revenue of Government increases. We have also been pushing ahead, many times against all odds, facilitating developments in the private sector with Foreign Direct Investment </w:t>
      </w:r>
      <w:r w:rsidRPr="00406D37">
        <w:t>(</w:t>
      </w:r>
      <w:r w:rsidRPr="00406D37">
        <w:rPr>
          <w:b/>
        </w:rPr>
        <w:t>FDI</w:t>
      </w:r>
      <w:r>
        <w:t xml:space="preserve">) especially in the infrastructure and construction sectors. These efforts saw the start of the Shore Club project on Long Bay, the Sail Rock project on South Caicos, the construction of many homes and villas throughout the islands and the completion of East Bay Hotel project in South Caicos, which is slated to open this winter season. Our work will continue in 2015 with the start of many new hotel projects, </w:t>
      </w:r>
      <w:r>
        <w:lastRenderedPageBreak/>
        <w:t xml:space="preserve">which will include the Dessarollos, JW Marriott, the Third Turtle Resort, the Tuscana Resort, the Westin Resort and a few other resorts on Providenciales, the West Caicos Resort and the North Creek Marina and Resort in Grand Turk. </w:t>
      </w:r>
    </w:p>
    <w:p w:rsidR="00B53019" w:rsidRDefault="00B53019" w:rsidP="00B53019">
      <w:pPr>
        <w:spacing w:line="480" w:lineRule="auto"/>
        <w:jc w:val="both"/>
      </w:pPr>
      <w:r>
        <w:t xml:space="preserve">The positive growth of Government’s Revenue this year will allow us to increase our expenditure to over 20 million dollars on major capital projects throughout the islands in 2015, thereby creating more job opportunities for Turks and Caicos Islanders and economic growth for local businesses. </w:t>
      </w:r>
    </w:p>
    <w:p w:rsidR="00B53019" w:rsidRDefault="00B53019" w:rsidP="00B53019">
      <w:pPr>
        <w:spacing w:line="480" w:lineRule="auto"/>
        <w:jc w:val="both"/>
      </w:pPr>
      <w:r>
        <w:t>Many countries globally have been experiencing a phenomenon known as a jobless economic recovery, which</w:t>
      </w:r>
      <w:r w:rsidR="00406D37">
        <w:t xml:space="preserve"> normally follows a recession however</w:t>
      </w:r>
      <w:r>
        <w:t xml:space="preserve"> even though there are many individuals who still remain unemployed in the Turks and Caicos, there has been an increase in employment and a reduction in the unemployment rate since we came to office.  There is however, much more to be done to get as many of our people as possible on </w:t>
      </w:r>
      <w:r w:rsidR="00406D37">
        <w:t>the job and to have the trickle-</w:t>
      </w:r>
      <w:r>
        <w:t xml:space="preserve">down effect of the economic growth to the average household. We are confident that as the many FDI infrastructure projects are implemented in 2015, as the taxation burden is lessened, as the new TC Invest is re-established, as the new SME, manufacturing, and agricultural policies are implemented in 2015, with establishment and growth of small businesses, the increased economic growth will result in the wealth being felt in the pockets of all. </w:t>
      </w:r>
    </w:p>
    <w:p w:rsidR="00B53019" w:rsidRDefault="00B53019" w:rsidP="00B53019">
      <w:pPr>
        <w:spacing w:line="480" w:lineRule="auto"/>
        <w:jc w:val="both"/>
      </w:pPr>
      <w:r>
        <w:t xml:space="preserve">We therefore stand proud of our accomplishments thus far as it relates to the restoration of economic growth, the creation of jobs, the creation of the platform for the growth of SMEs, the stimulation of the economy from FDI, the servicing of our debt obligations and the enhancement of our capacity to delivery on our social responsibilities and infrastructure development. It is on this positive outlook, combined with the vibrant tourism industry that we were given a BBB+ stable rating by Standard and Poor, which we intend to improve in the near future. </w:t>
      </w:r>
    </w:p>
    <w:p w:rsidR="00B53019" w:rsidRDefault="00B53019" w:rsidP="00B53019">
      <w:pPr>
        <w:spacing w:line="480" w:lineRule="auto"/>
        <w:jc w:val="both"/>
      </w:pPr>
      <w:r>
        <w:t xml:space="preserve"> </w:t>
      </w:r>
    </w:p>
    <w:p w:rsidR="00B53019" w:rsidRDefault="00B53019" w:rsidP="00B53019">
      <w:pPr>
        <w:spacing w:line="480" w:lineRule="auto"/>
        <w:jc w:val="both"/>
      </w:pPr>
      <w:r>
        <w:lastRenderedPageBreak/>
        <w:t xml:space="preserve">Our Tourism industry has, without a doubt, been the mainstay of the economy and the main driver of our recent economic recovery from the 2008 recession. We had as our mandate the diversification of our tourism industry, rebranding of the Turks and Caicos, fostering of greater partnerships with the private sector tourism stakeholders, integration of culture, heritage and youth as core elements of the industry, the development and promotion of new destinations within the family islands and the expansion of marketing and promotion efforts into new source markets. </w:t>
      </w:r>
    </w:p>
    <w:p w:rsidR="00B53019" w:rsidRDefault="00B53019" w:rsidP="00B53019">
      <w:pPr>
        <w:spacing w:line="480" w:lineRule="auto"/>
        <w:jc w:val="both"/>
      </w:pPr>
      <w:r>
        <w:t xml:space="preserve">Since coming to office your Government has been active in the promotion of our tourism product in the main existing source markets of North America and new source markets in South America, in collaboration </w:t>
      </w:r>
      <w:r w:rsidR="00406D37">
        <w:t>with the private sector in well-</w:t>
      </w:r>
      <w:r>
        <w:t xml:space="preserve">organized marketing and promotions initiatives and road trips which we intend to continue on an annual basis. The development and promotion of our Culture and Heritage will facilitate patriotism and national pride amongst our people. We have amended the National Honours and Awards Ordinance, established a National Honours and Awards Committee and implemented an Honours and Awards programme that will recognize and show appreciation for our people who have made valuable contributions to our society and the world at large. It is upon such national pride in our heritage, our culture and our people that we will build our tourism industry and this nation of ours. </w:t>
      </w:r>
    </w:p>
    <w:p w:rsidR="00B53019" w:rsidRDefault="00B53019" w:rsidP="00B53019">
      <w:pPr>
        <w:spacing w:line="480" w:lineRule="auto"/>
        <w:jc w:val="both"/>
      </w:pPr>
      <w:r>
        <w:t xml:space="preserve">We have brought the department of Culture and Heritage under the umbrella of Tourism in order to develop greater synergy between these entities as part of mandate to develop and promote our culture and heritage as the main driver of our tourism industry. This is also being further accomplished with the introduction of our new Heritage and Culture month and national day in October. It is our intention to continue making resources available for the development of culture and heritage, and our youth generally, in relation to our vital tourism industry. </w:t>
      </w:r>
    </w:p>
    <w:p w:rsidR="00B53019" w:rsidRDefault="00B53019" w:rsidP="00B53019">
      <w:pPr>
        <w:spacing w:line="480" w:lineRule="auto"/>
        <w:jc w:val="both"/>
      </w:pPr>
      <w:r>
        <w:lastRenderedPageBreak/>
        <w:t>Our new tourism strategic plan, which is currently being developed, will be well informed by the national stakeholder consultations being held throughout the islands and from the recently held and successful Tourism Symposium. This strategic plan will form the basis for a redefined and rebranded Turks and Caicos Tourism product that is sustainable and diversified throughout the islands. In facilitation of this, the completion of the South Caicos International Airport is next in line to commence within weeks and will increase the much needed airlift and passenger arrivals that will sustain the resort development there and be a major boost to the rapidly recovering economy of our fishing capital. This comes on the heels of the near-to-completion, newly expanded Providenciales International Airport, which will be reopening in December of this year.</w:t>
      </w:r>
    </w:p>
    <w:p w:rsidR="00B53019" w:rsidRDefault="00B53019" w:rsidP="00B53019">
      <w:pPr>
        <w:spacing w:line="480" w:lineRule="auto"/>
        <w:jc w:val="both"/>
      </w:pPr>
      <w:r>
        <w:t xml:space="preserve">The public service is the engine of economic growth and development and this engine was downsized and reduced in capacity during the Interim Administration as an austerity measure. With this reduction came the loss of institutional memory, expertise and experience. Alongside this reduction in staffing numbers was a reduction in salaries and wage freezes. Our Government came to office with a mandate to strengthen the civil service and provide better working conditions and benefits for civil servants. This mandate was heavily contingent upon the state and rate of our economic recovery. Upon assuming office we were able to reinstate the civil servants 10 percent salary reduction and completed the pay and grade review which required significant expenditure to implement. However, having now being satisfied with the state of economic recovery and Government’s revenue, we are committed to implementing the new pay and grade scheme for civil servants in April 2015, which will see an increase in salaries for civil servants. This will be followed in 2016 with a general pay rise for civil servants. Increase in Government’s revenue will now enable the Government to engage in significant infrastructure maintenance and refurbishment works to Government buildings and also the building of new office facilities, thereby creating an ideal working environment that is conducive to productivity. </w:t>
      </w:r>
    </w:p>
    <w:p w:rsidR="00B53019" w:rsidRDefault="00B53019" w:rsidP="00B53019">
      <w:pPr>
        <w:spacing w:line="480" w:lineRule="auto"/>
        <w:jc w:val="both"/>
      </w:pPr>
      <w:r>
        <w:lastRenderedPageBreak/>
        <w:t xml:space="preserve">While much has been accomplished in the employment of Turks and Caicos Islanders in managerial level positions within the civil service, there is still much more to be done especially as it relates to both employment and the building of management skills and capacity. My Government will continue to work towards our goal of ensuring, that we have a Civil Service that is comparable in efficiency, effectiveness and is as business friendly as the private sector and any other civil service in the world. </w:t>
      </w:r>
    </w:p>
    <w:p w:rsidR="00B53019" w:rsidRDefault="00B53019" w:rsidP="00B53019">
      <w:pPr>
        <w:spacing w:line="480" w:lineRule="auto"/>
        <w:jc w:val="both"/>
      </w:pPr>
      <w:r>
        <w:t xml:space="preserve">The education and empowerment of our people is critical and essential to the progressive and sustainable economic growth and development of our nation. We came to office with many challenges in the delivery of educational services, and even though many of these challenges still exist, we are well set on a path to address these issues. We have conducted nationwide stakeholder consultations on education that are being used to develop our new education policy and curriculum that will cater to the developmental needs of our children. </w:t>
      </w:r>
    </w:p>
    <w:p w:rsidR="00B53019" w:rsidRDefault="00B53019" w:rsidP="00B53019">
      <w:pPr>
        <w:spacing w:line="480" w:lineRule="auto"/>
        <w:jc w:val="both"/>
      </w:pPr>
      <w:r>
        <w:t xml:space="preserve">As promised, we are well advanced in the development a new high school on Providenciales that will alleviate the overcrowding at The Clement Howell High School and thereby create an environment more conducive to learning. We have completed the rebuilding of the Ona Glinton primary school and the Administration Block of the HJ Robinson High School, and we are awaiting the completion of the HJ Robinson High School Auditorium. </w:t>
      </w:r>
    </w:p>
    <w:p w:rsidR="00B53019" w:rsidRDefault="00B53019" w:rsidP="00B53019">
      <w:pPr>
        <w:spacing w:line="480" w:lineRule="auto"/>
        <w:jc w:val="both"/>
      </w:pPr>
      <w:r>
        <w:t xml:space="preserve">We have made available more scholarships and grant funding for tertiary level education both locally and overseas.  While resources remain insufficient to provide for all persons applying, it is our intention, in the short term, to continue to increase scholarship funding and in the long term develop a more sustainable scholarship funding mechanism that will be accessible to those persons in need. </w:t>
      </w:r>
    </w:p>
    <w:p w:rsidR="00B53019" w:rsidRDefault="00B53019" w:rsidP="00B53019">
      <w:pPr>
        <w:spacing w:line="480" w:lineRule="auto"/>
        <w:jc w:val="both"/>
      </w:pPr>
      <w:r>
        <w:t xml:space="preserve">We continue to work with tertiary educational institutions overseas to provide value for money educational opportunities for our students. To this end we have strengthened relationships with the University of the West Indies by becoming a contributing territory, thereby reducing cost of education </w:t>
      </w:r>
      <w:r>
        <w:lastRenderedPageBreak/>
        <w:t>for both students and Government. We will continue to strengthen relationships with institutions in North America and Europe that offer value for money for training in areas of developmental needs.</w:t>
      </w:r>
    </w:p>
    <w:p w:rsidR="00B53019" w:rsidRDefault="00B53019" w:rsidP="00B53019">
      <w:pPr>
        <w:spacing w:line="480" w:lineRule="auto"/>
        <w:jc w:val="both"/>
      </w:pPr>
      <w:r>
        <w:t xml:space="preserve">The Turks and Caicos Islands Community College is our tertiary institution and we are committed to strengthening the capacity of our local institution. In this regard the college is currently engaged in the development of a strategic plan that would give guidance to the growth and development of the college at both campuses. We will continue to increase the funding to the institution and in the upcoming year engage, in much well needed infrastructural work at the institution. </w:t>
      </w:r>
    </w:p>
    <w:p w:rsidR="00B53019" w:rsidRDefault="00B53019" w:rsidP="00B53019">
      <w:pPr>
        <w:spacing w:line="480" w:lineRule="auto"/>
        <w:jc w:val="both"/>
      </w:pPr>
      <w:r>
        <w:t xml:space="preserve">My Government is committed to the development and strengthening of Technical Vocational Education Programmes in both our high schools and Community College. Much work is currently being done to introduce CVQs into our curriculum. In addition, the European Union EDF 11 grant funding, in the amount of 17 million dollars, is being directed towards education, especially the development of Technical vocation education and certification programmes, including our already developed hospitality programme. </w:t>
      </w:r>
    </w:p>
    <w:p w:rsidR="00B53019" w:rsidRDefault="00B53019" w:rsidP="00B53019">
      <w:pPr>
        <w:spacing w:line="480" w:lineRule="auto"/>
        <w:jc w:val="both"/>
      </w:pPr>
      <w:r>
        <w:t xml:space="preserve">The development of a youth and sports programme is an essential investment for national development. While there is much to be done, my Government has embarked upon the implementation of projects enabling funding for several youth programmes. To this end, we have re-established the Cadet Corps programme, which we will strengthen in the next year and onwards, in addition to the re-instatement of the Youth Parliament. We will continue to work with many established youth organizations that are active in our communities, such as the Rotaract, Red Cross Youth Arm and Young Corporate Alliance. </w:t>
      </w:r>
    </w:p>
    <w:p w:rsidR="00B53019" w:rsidRDefault="00B53019" w:rsidP="00B53019">
      <w:pPr>
        <w:spacing w:line="480" w:lineRule="auto"/>
        <w:jc w:val="both"/>
      </w:pPr>
      <w:r>
        <w:t xml:space="preserve">In the next capital budget it is my Government’s intention to make funding available for the development of more sports and recreational facilities on all of the islands, and to make these and </w:t>
      </w:r>
      <w:r>
        <w:lastRenderedPageBreak/>
        <w:t xml:space="preserve">existing facilities more easily accessible to the youth. The development of these facilities will be concurrent with funding for more structured sporting programmes. </w:t>
      </w:r>
    </w:p>
    <w:p w:rsidR="00B53019" w:rsidRDefault="00B53019" w:rsidP="00B53019">
      <w:pPr>
        <w:spacing w:line="480" w:lineRule="auto"/>
        <w:jc w:val="both"/>
      </w:pPr>
      <w:r>
        <w:t xml:space="preserve">There have been many challenges in the delivery of health care in a resource limited environment and a depressed economy where healthcare consumes a large percentage of the expenditure budget. Nevertheless, in the short time in office we have been able to improve the delivery of Primary Care Services with the increase in Public Health Staffing and improvement in the delivery of drugs and medical supplies. There is still much to be done and we are committed to continuing our work in improving the primary health care infrastructure and staffing throughout the islands. We have completed both the Salt Cay and Middle Caicos Clinics and both are scheduled to be opened shortly. We are in the process of recruiting pharmacists who will ensure the timely and efficient procurement and distribution of drugs and medical supplies throughout the islands. </w:t>
      </w:r>
    </w:p>
    <w:p w:rsidR="00B53019" w:rsidRDefault="00B53019" w:rsidP="00B53019">
      <w:pPr>
        <w:spacing w:line="480" w:lineRule="auto"/>
        <w:jc w:val="both"/>
      </w:pPr>
      <w:r>
        <w:t xml:space="preserve">We are continuing improvements to the delivery of emergency medical services on all of the islands by employing more emergency staff and implementing plans to train more Turks and Caicos Islanders in this vital area. We currently have out for tender five ambulances that will be distributed throughout the islands. </w:t>
      </w:r>
    </w:p>
    <w:p w:rsidR="00B53019" w:rsidRDefault="00B53019" w:rsidP="00B53019">
      <w:pPr>
        <w:spacing w:line="480" w:lineRule="auto"/>
        <w:jc w:val="both"/>
      </w:pPr>
      <w:r>
        <w:t>The Government is actively engaged with the providers of secondary care hospital services to our people and is reviewing both the financial and clinical audits that have been conducted and will implement an action plan for improvement of service delivery and value for money. The last action by the Government was the establishment of a Cabinet hospital oversight committee in relation to the above mandate. This will also see the establishment of a highly specialized technical unit within the Ministry of Health that will ensure greater accountability and scrutiny of the hospital providers, and their compliance with their contractual obligations.</w:t>
      </w:r>
    </w:p>
    <w:p w:rsidR="00B53019" w:rsidRDefault="00B53019" w:rsidP="00B53019">
      <w:pPr>
        <w:spacing w:line="480" w:lineRule="auto"/>
        <w:jc w:val="both"/>
      </w:pPr>
      <w:r>
        <w:lastRenderedPageBreak/>
        <w:t>With the recent regional and international threat of Chikungunya and dengue the Government through the Ministry of Health and Human Services stepped up and continues enhanced prevention and control measures against these and other vector borne illnesses. These are in addition to our efforts in preparedness for the prevention and response to the threat of Ebola. Appropriate measures for the detection and isolation of Ebola cases were activated, which saw the implementation of screening measures at the major ports of entry.</w:t>
      </w:r>
    </w:p>
    <w:p w:rsidR="00B53019" w:rsidRDefault="00B53019" w:rsidP="00B53019">
      <w:pPr>
        <w:spacing w:line="480" w:lineRule="auto"/>
        <w:jc w:val="both"/>
      </w:pPr>
      <w:r>
        <w:t>A Government has an obligation to ensure adequate social protection for the young elderly and vulnerable. To this end my Government has made recommendation to the National Insurance Board to analyze and give considera</w:t>
      </w:r>
      <w:r w:rsidR="00406D37">
        <w:t>tion for an increase in the Non-</w:t>
      </w:r>
      <w:r>
        <w:t xml:space="preserve">contributory old age pension next year. We have also made significant advances in the development of juvenile rehabilitation facility, which will be opened early next year. In early 2015 a number of family and child legislative bills will be brought to the House of Assembly for the strengthening of these social safety nets that protect our women and children. </w:t>
      </w:r>
    </w:p>
    <w:p w:rsidR="00B53019" w:rsidRDefault="00B53019" w:rsidP="00B53019">
      <w:pPr>
        <w:spacing w:line="480" w:lineRule="auto"/>
        <w:jc w:val="both"/>
      </w:pPr>
      <w:r>
        <w:t>The p</w:t>
      </w:r>
      <w:r w:rsidR="00E666E0">
        <w:t xml:space="preserve">rotection of our borders is of </w:t>
      </w:r>
      <w:r>
        <w:t>utmost priority.  Hence our Government has been vigilant in the surveillance of our borders via sea, air and by radar. However, there are challenges due to lack of m</w:t>
      </w:r>
      <w:r w:rsidR="00406D37">
        <w:t>arine based resources</w:t>
      </w:r>
      <w:r>
        <w:t>. We as a Government are committed to closing these gaps and will seek to procure additional marine police vessels to patrol our territorial waters. The radar system, which was not functioning before coming to office, is now fully operational and will be provided with the resources required to maintain operations. Nonetheless, there are still many persons who find them</w:t>
      </w:r>
      <w:r w:rsidR="00406D37">
        <w:t>selves,</w:t>
      </w:r>
      <w:r>
        <w:t xml:space="preserve"> residing illegally in these islands, some of them through no fault of their own and others by design and commitment to break the laws of this land. We are committed to bring to the House an Immigration bill that will regularize the status of those persons who are deserving of such and thereafter be even more vigilant in removing illegal persons from this jurisdiction. </w:t>
      </w:r>
    </w:p>
    <w:p w:rsidR="00B53019" w:rsidRDefault="00B53019" w:rsidP="00B53019">
      <w:pPr>
        <w:spacing w:line="480" w:lineRule="auto"/>
        <w:jc w:val="both"/>
      </w:pPr>
      <w:r>
        <w:lastRenderedPageBreak/>
        <w:t xml:space="preserve">We have improved the capacity of the Police Force to conduct its work in crime fighting and community policing by procuring a fleet of police vehicles and distributing them throughout the islands. Our efforts to strengthen the Police Force will continue with the reinstatement of the police training programme, the improving in police salaries and the procurement of more vehicles and crime fighting equipment with special emphasis on community policing. </w:t>
      </w:r>
    </w:p>
    <w:p w:rsidR="00B53019" w:rsidRDefault="00B53019" w:rsidP="00B53019">
      <w:pPr>
        <w:spacing w:line="480" w:lineRule="auto"/>
        <w:jc w:val="both"/>
      </w:pPr>
      <w:r>
        <w:t>The Environment is vital to the sustainable development of our islands and the enrichment and diversification of our tourism product. We have as our mandate the development of programmes that seek to preserve the natural environment and ecosystems whilst at the same time make them available for enjoyment by residents and visitors to our shores as part of our tourism product. To this end we have conducted an assessment of the National Parks Ordinance with recommendations that will be used to amend this ordinance, hence allowing more of our wetlands to be placed in the national parks system whilst a smaller fraction taken out of the par</w:t>
      </w:r>
      <w:r w:rsidR="00406D37">
        <w:t>ks system, and allowing for eco-</w:t>
      </w:r>
      <w:r>
        <w:t xml:space="preserve">friendly sustainable tourism related developments such as trails and campsites within the national parks. </w:t>
      </w:r>
    </w:p>
    <w:p w:rsidR="00B53019" w:rsidRDefault="00B53019" w:rsidP="00B53019">
      <w:pPr>
        <w:spacing w:line="480" w:lineRule="auto"/>
        <w:jc w:val="both"/>
      </w:pPr>
      <w:r>
        <w:t xml:space="preserve">We are also currently reviewing the Crown Land Ordinance so that necessary amendments can be made to the ordinance to the benefit of investment and Turks and Caicos Islanders. </w:t>
      </w:r>
    </w:p>
    <w:p w:rsidR="00B53019" w:rsidRDefault="00B53019" w:rsidP="00B53019">
      <w:pPr>
        <w:spacing w:line="480" w:lineRule="auto"/>
        <w:jc w:val="both"/>
      </w:pPr>
      <w:r>
        <w:t xml:space="preserve">We have made much progress on our mandate to improve the delivery of water to the islands, with the completion of construction and operations of a new RO plant on the island of Grand Turk and within the coming year the installing of new water meters to ensure efficient distribution of water. Likewise, we have already completed the Salt Cay RO Plant House and the RO Plant will be installed before end of the year. South Caicos is on track to have a new RO plant installed next year. </w:t>
      </w:r>
    </w:p>
    <w:p w:rsidR="00B53019" w:rsidRDefault="00B53019" w:rsidP="00B53019">
      <w:pPr>
        <w:spacing w:line="480" w:lineRule="auto"/>
        <w:jc w:val="both"/>
      </w:pPr>
      <w:r>
        <w:t xml:space="preserve">It is our Government’s mandate to lower the cost of living. One of the components of lowering the cost of living is lowering the tax burden for which we are on the right course. The other component is the cost of electricity and fuel and cost of shipping of fuel and goods. To this end we have completed an </w:t>
      </w:r>
      <w:r>
        <w:lastRenderedPageBreak/>
        <w:t xml:space="preserve">energy policy, which has received public consultation, and we are now poised to implement components of the policy according to the phases, which will result in lowering of energy cost as a result of energy efficiency conservation strategies or implementation of renewable source of energy such as solar energy. Our electricity provider has already committed to absorb 4.3mw of solar energy into the grid from independent generators, and this will be facilitated by new policies and new metering systems. In addition they have begun the installation of energy efficient LED lighting on our highways that will lower the energy cost for Government. We have signed an MOU with the Carbon War Room, to provide us with technical assistance in the transformation of our energy sector as we increase our production of alternative energy and implement programmes of energy conversation and lower the cost of energy to consumers. </w:t>
      </w:r>
    </w:p>
    <w:p w:rsidR="00B53019" w:rsidRDefault="00B53019" w:rsidP="00B53019">
      <w:pPr>
        <w:spacing w:line="480" w:lineRule="auto"/>
        <w:jc w:val="both"/>
      </w:pPr>
      <w:r>
        <w:t xml:space="preserve">The cost of living will be further reduced by reducing shipping cost as we implement our plans to create deeper ports of entry on Providenciales in the short term and add another purpose built location in the medium to long term. </w:t>
      </w:r>
    </w:p>
    <w:p w:rsidR="00B53019" w:rsidRDefault="00B53019" w:rsidP="00B53019">
      <w:pPr>
        <w:spacing w:line="480" w:lineRule="auto"/>
        <w:jc w:val="both"/>
      </w:pPr>
      <w:r>
        <w:t xml:space="preserve">It is our commitment to not only lower the cost of living but to ensure that Turks and Caicos Islanders have a greater disposable income for living and investment purposes and to this end we are committed to reviewing and increasing the minimum wage within the next few weeks. </w:t>
      </w:r>
    </w:p>
    <w:p w:rsidR="00B53019" w:rsidRDefault="00B53019" w:rsidP="00B53019">
      <w:pPr>
        <w:spacing w:line="480" w:lineRule="auto"/>
        <w:jc w:val="both"/>
      </w:pPr>
      <w:r>
        <w:t xml:space="preserve">A balance of these initiatives, which lowers the cost of living and the cost of doing business, and increasing disposable income for employees, will have a combined effect of an overall increase in the economic growth and development of the Turks and Caicos Islands. </w:t>
      </w:r>
    </w:p>
    <w:p w:rsidR="00B53019" w:rsidRDefault="00B53019" w:rsidP="00B53019">
      <w:pPr>
        <w:spacing w:line="480" w:lineRule="auto"/>
        <w:jc w:val="both"/>
      </w:pPr>
      <w:r>
        <w:t xml:space="preserve">My Turks and Caicos Islanders, to say that the road thus far has not been easy is an understatement. I assure you, however, that this is a journey that we have embarked upon and remain committed to, the one for which you elected us to take. We as a Government remain committed to complete and deliver all that we have promised you in our 2012 manifesto “A Plan for Prosperity”, Going for Gold: </w:t>
      </w:r>
    </w:p>
    <w:p w:rsidR="00B53019" w:rsidRDefault="00B53019" w:rsidP="00B53019">
      <w:pPr>
        <w:pStyle w:val="ListParagraph"/>
        <w:numPr>
          <w:ilvl w:val="0"/>
          <w:numId w:val="1"/>
        </w:numPr>
        <w:spacing w:line="480" w:lineRule="auto"/>
        <w:jc w:val="both"/>
      </w:pPr>
      <w:r>
        <w:lastRenderedPageBreak/>
        <w:t>Of a people educated, empowered and proud of their Turks and Caicos heritage and culture.</w:t>
      </w:r>
    </w:p>
    <w:p w:rsidR="00B53019" w:rsidRDefault="00B53019" w:rsidP="00B53019">
      <w:pPr>
        <w:pStyle w:val="ListParagraph"/>
        <w:numPr>
          <w:ilvl w:val="0"/>
          <w:numId w:val="1"/>
        </w:numPr>
        <w:spacing w:line="480" w:lineRule="auto"/>
        <w:jc w:val="both"/>
      </w:pPr>
      <w:r>
        <w:t>Of an empowered, diverse and socially integrated population that is sufficient to sustain economic growth and development.</w:t>
      </w:r>
    </w:p>
    <w:p w:rsidR="00B53019" w:rsidRDefault="00B53019" w:rsidP="00B53019">
      <w:pPr>
        <w:pStyle w:val="ListParagraph"/>
        <w:numPr>
          <w:ilvl w:val="0"/>
          <w:numId w:val="1"/>
        </w:numPr>
        <w:spacing w:line="480" w:lineRule="auto"/>
        <w:jc w:val="both"/>
      </w:pPr>
      <w:r>
        <w:t>Of a strengthened Immigration legislation that speaks to citizenship</w:t>
      </w:r>
    </w:p>
    <w:p w:rsidR="00B53019" w:rsidRDefault="00B53019" w:rsidP="00B53019">
      <w:pPr>
        <w:pStyle w:val="ListParagraph"/>
        <w:numPr>
          <w:ilvl w:val="0"/>
          <w:numId w:val="1"/>
        </w:numPr>
        <w:spacing w:line="480" w:lineRule="auto"/>
        <w:jc w:val="both"/>
      </w:pPr>
      <w:r>
        <w:t xml:space="preserve">Of a progressively stable and diversified economy where our people have a high standard of living. </w:t>
      </w:r>
    </w:p>
    <w:p w:rsidR="00B53019" w:rsidRDefault="00B53019" w:rsidP="00B53019">
      <w:pPr>
        <w:pStyle w:val="ListParagraph"/>
        <w:numPr>
          <w:ilvl w:val="0"/>
          <w:numId w:val="1"/>
        </w:numPr>
        <w:spacing w:line="480" w:lineRule="auto"/>
        <w:jc w:val="both"/>
      </w:pPr>
      <w:r>
        <w:t xml:space="preserve">Of a strengthened national security with a strong police force and marine defense branch. </w:t>
      </w:r>
    </w:p>
    <w:p w:rsidR="00B53019" w:rsidRDefault="00B53019" w:rsidP="00B53019">
      <w:pPr>
        <w:pStyle w:val="ListParagraph"/>
        <w:numPr>
          <w:ilvl w:val="0"/>
          <w:numId w:val="1"/>
        </w:numPr>
        <w:spacing w:line="480" w:lineRule="auto"/>
        <w:jc w:val="both"/>
      </w:pPr>
      <w:r>
        <w:t>Of a strengthened environmental protection and awareness for the long term benefit of our people.</w:t>
      </w:r>
    </w:p>
    <w:p w:rsidR="00B53019" w:rsidRDefault="00B53019" w:rsidP="00B53019">
      <w:pPr>
        <w:pStyle w:val="ListParagraph"/>
        <w:numPr>
          <w:ilvl w:val="0"/>
          <w:numId w:val="1"/>
        </w:numPr>
        <w:spacing w:line="480" w:lineRule="auto"/>
        <w:jc w:val="both"/>
      </w:pPr>
      <w:r>
        <w:t xml:space="preserve">Of a country with constitution and institutions of good governance that ensures the rule of law and a stable democracy. </w:t>
      </w:r>
    </w:p>
    <w:p w:rsidR="00B53019" w:rsidRDefault="00B53019" w:rsidP="00B53019">
      <w:pPr>
        <w:spacing w:line="480" w:lineRule="auto"/>
        <w:jc w:val="both"/>
      </w:pPr>
      <w:r>
        <w:t xml:space="preserve">May God continue to bless us all. We thank you for your continued support as we stay the course and continue our journey along the road to prosperity for all. May God continue to bless these Beautiful by Nature Turks and Caicos Islands. </w:t>
      </w:r>
    </w:p>
    <w:p w:rsidR="00B53019" w:rsidRPr="00B53019" w:rsidRDefault="00B53019" w:rsidP="00B53019">
      <w:pPr>
        <w:spacing w:line="480" w:lineRule="auto"/>
        <w:jc w:val="both"/>
        <w:rPr>
          <w:b/>
        </w:rPr>
      </w:pPr>
      <w:r w:rsidRPr="00B53019">
        <w:rPr>
          <w:b/>
        </w:rPr>
        <w:t>END</w:t>
      </w:r>
    </w:p>
    <w:p w:rsidR="00B53019" w:rsidRDefault="00B53019" w:rsidP="00B53019">
      <w:pPr>
        <w:spacing w:line="480" w:lineRule="auto"/>
        <w:jc w:val="both"/>
      </w:pPr>
    </w:p>
    <w:sectPr w:rsidR="00B53019" w:rsidSect="00467AE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6C" w:rsidRDefault="0060146C" w:rsidP="0059569F">
      <w:pPr>
        <w:spacing w:after="0" w:line="240" w:lineRule="auto"/>
      </w:pPr>
      <w:r>
        <w:separator/>
      </w:r>
    </w:p>
  </w:endnote>
  <w:endnote w:type="continuationSeparator" w:id="0">
    <w:p w:rsidR="0060146C" w:rsidRDefault="0060146C"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723485"/>
      <w:docPartObj>
        <w:docPartGallery w:val="Page Numbers (Bottom of Page)"/>
        <w:docPartUnique/>
      </w:docPartObj>
    </w:sdtPr>
    <w:sdtEndPr>
      <w:rPr>
        <w:noProof/>
      </w:rPr>
    </w:sdtEndPr>
    <w:sdtContent>
      <w:p w:rsidR="00467AEB" w:rsidRDefault="00467AEB">
        <w:pPr>
          <w:pStyle w:val="Footer"/>
          <w:jc w:val="center"/>
        </w:pPr>
        <w:r>
          <w:fldChar w:fldCharType="begin"/>
        </w:r>
        <w:r>
          <w:instrText xml:space="preserve"> PAGE   \* MERGEFORMAT </w:instrText>
        </w:r>
        <w:r>
          <w:fldChar w:fldCharType="separate"/>
        </w:r>
        <w:r w:rsidR="00F44BAA">
          <w:rPr>
            <w:noProof/>
          </w:rPr>
          <w:t>2</w:t>
        </w:r>
        <w:r>
          <w:rPr>
            <w:noProof/>
          </w:rPr>
          <w:fldChar w:fldCharType="end"/>
        </w:r>
      </w:p>
    </w:sdtContent>
  </w:sdt>
  <w:p w:rsidR="00467AEB" w:rsidRDefault="00467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95220"/>
      <w:docPartObj>
        <w:docPartGallery w:val="Page Numbers (Bottom of Page)"/>
        <w:docPartUnique/>
      </w:docPartObj>
    </w:sdtPr>
    <w:sdtEndPr>
      <w:rPr>
        <w:noProof/>
      </w:rPr>
    </w:sdtEndPr>
    <w:sdtContent>
      <w:p w:rsidR="00467AEB" w:rsidRDefault="00467AEB">
        <w:pPr>
          <w:pStyle w:val="Footer"/>
          <w:jc w:val="center"/>
        </w:pPr>
        <w:r>
          <w:fldChar w:fldCharType="begin"/>
        </w:r>
        <w:r>
          <w:instrText xml:space="preserve"> PAGE   \* MERGEFORMAT </w:instrText>
        </w:r>
        <w:r>
          <w:fldChar w:fldCharType="separate"/>
        </w:r>
        <w:r w:rsidR="00351E91">
          <w:rPr>
            <w:noProof/>
          </w:rPr>
          <w:t>1</w:t>
        </w:r>
        <w:r>
          <w:rPr>
            <w:noProof/>
          </w:rPr>
          <w:fldChar w:fldCharType="end"/>
        </w:r>
      </w:p>
    </w:sdtContent>
  </w:sdt>
  <w:p w:rsidR="00467AEB" w:rsidRDefault="00467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6C" w:rsidRDefault="0060146C" w:rsidP="0059569F">
      <w:pPr>
        <w:spacing w:after="0" w:line="240" w:lineRule="auto"/>
      </w:pPr>
      <w:r>
        <w:separator/>
      </w:r>
    </w:p>
  </w:footnote>
  <w:footnote w:type="continuationSeparator" w:id="0">
    <w:p w:rsidR="0060146C" w:rsidRDefault="0060146C" w:rsidP="00595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EB" w:rsidRDefault="00467AEB">
    <w:pPr>
      <w:pStyle w:val="Header"/>
    </w:pPr>
    <w:r w:rsidRPr="00467AEB">
      <w:rPr>
        <w:rFonts w:ascii="Calibri" w:eastAsia="Calibri" w:hAnsi="Calibri" w:cs="Times New Roman"/>
        <w:noProof/>
      </w:rPr>
      <w:drawing>
        <wp:anchor distT="0" distB="0" distL="114300" distR="114300" simplePos="0" relativeHeight="251659776" behindDoc="1" locked="0" layoutInCell="1" allowOverlap="1" wp14:anchorId="0AA5D5FF" wp14:editId="170F3BD4">
          <wp:simplePos x="0" y="0"/>
          <wp:positionH relativeFrom="column">
            <wp:posOffset>2311400</wp:posOffset>
          </wp:positionH>
          <wp:positionV relativeFrom="paragraph">
            <wp:posOffset>17145</wp:posOffset>
          </wp:positionV>
          <wp:extent cx="1346200" cy="13552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200" cy="13552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30D5"/>
    <w:multiLevelType w:val="hybridMultilevel"/>
    <w:tmpl w:val="28B2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73"/>
    <w:rsid w:val="001C1310"/>
    <w:rsid w:val="002329B4"/>
    <w:rsid w:val="00341774"/>
    <w:rsid w:val="00351E91"/>
    <w:rsid w:val="00390DFA"/>
    <w:rsid w:val="003C49E3"/>
    <w:rsid w:val="00406D37"/>
    <w:rsid w:val="00437B4B"/>
    <w:rsid w:val="00467AEB"/>
    <w:rsid w:val="004A2111"/>
    <w:rsid w:val="0059569F"/>
    <w:rsid w:val="005E39EB"/>
    <w:rsid w:val="0060146C"/>
    <w:rsid w:val="00657A8B"/>
    <w:rsid w:val="0067582F"/>
    <w:rsid w:val="006C4BE4"/>
    <w:rsid w:val="006F0F77"/>
    <w:rsid w:val="007B5AEC"/>
    <w:rsid w:val="007C45E8"/>
    <w:rsid w:val="00810283"/>
    <w:rsid w:val="0081695C"/>
    <w:rsid w:val="008313B6"/>
    <w:rsid w:val="008E281C"/>
    <w:rsid w:val="00906789"/>
    <w:rsid w:val="009C7090"/>
    <w:rsid w:val="00A27396"/>
    <w:rsid w:val="00B44C63"/>
    <w:rsid w:val="00B53019"/>
    <w:rsid w:val="00B57471"/>
    <w:rsid w:val="00C54363"/>
    <w:rsid w:val="00CC2649"/>
    <w:rsid w:val="00DF508E"/>
    <w:rsid w:val="00E666E0"/>
    <w:rsid w:val="00E77973"/>
    <w:rsid w:val="00EF7F41"/>
    <w:rsid w:val="00F44BAA"/>
    <w:rsid w:val="00F738A8"/>
    <w:rsid w:val="00F8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paragraph" w:styleId="ListParagraph">
    <w:name w:val="List Paragraph"/>
    <w:basedOn w:val="Normal"/>
    <w:uiPriority w:val="34"/>
    <w:qFormat/>
    <w:rsid w:val="00B53019"/>
    <w:pPr>
      <w:spacing w:after="0" w:line="240" w:lineRule="auto"/>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paragraph" w:styleId="ListParagraph">
    <w:name w:val="List Paragraph"/>
    <w:basedOn w:val="Normal"/>
    <w:uiPriority w:val="34"/>
    <w:qFormat/>
    <w:rsid w:val="00B530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2014-11-17T15:10:00Z</dcterms:created>
  <dcterms:modified xsi:type="dcterms:W3CDTF">2014-11-17T18:03:00Z</dcterms:modified>
</cp:coreProperties>
</file>